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371390" w:rsidTr="00C45BB7">
        <w:tc>
          <w:tcPr>
            <w:tcW w:w="8897" w:type="dxa"/>
          </w:tcPr>
          <w:p w:rsidR="00696140" w:rsidRPr="00CB666E" w:rsidRDefault="00696140" w:rsidP="00C67DFC">
            <w:pPr>
              <w:pStyle w:val="Label"/>
              <w:ind w:left="-105"/>
              <w:rPr>
                <w:lang w:val="cs-CZ"/>
              </w:rPr>
            </w:pPr>
            <w:r w:rsidRPr="00CB666E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CB666E" w:rsidRDefault="00F24F70" w:rsidP="00C67DFC">
            <w:pPr>
              <w:pStyle w:val="Subject"/>
              <w:ind w:left="-105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Rekonstrukce ŽST Chrastava, Rekonstrukce ŽST Hrádek nad Nisou</w:t>
            </w:r>
          </w:p>
          <w:p w:rsidR="00696140" w:rsidRPr="00CB666E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F24F70" w:rsidTr="00C45BB7">
        <w:tc>
          <w:tcPr>
            <w:tcW w:w="4479" w:type="dxa"/>
            <w:tcMar>
              <w:right w:w="142" w:type="dxa"/>
            </w:tcMar>
          </w:tcPr>
          <w:p w:rsidR="001A12D2" w:rsidRPr="00FF48BB" w:rsidRDefault="009B3F79" w:rsidP="001F51DC">
            <w:pPr>
              <w:rPr>
                <w:lang w:val="cs-CZ"/>
              </w:rPr>
            </w:pPr>
            <w:r w:rsidRPr="00FF48BB">
              <w:rPr>
                <w:lang w:val="cs-CZ"/>
              </w:rPr>
              <w:t>Datum</w:t>
            </w:r>
            <w:r w:rsidR="00F547BB">
              <w:rPr>
                <w:lang w:val="cs-CZ"/>
              </w:rPr>
              <w:t xml:space="preserve"> a čas jednání:</w:t>
            </w:r>
          </w:p>
          <w:p w:rsidR="001A12D2" w:rsidRPr="00FF48BB" w:rsidRDefault="00F24F70" w:rsidP="001F51DC">
            <w:pPr>
              <w:rPr>
                <w:lang w:val="cs-CZ"/>
              </w:rPr>
            </w:pPr>
            <w:r>
              <w:rPr>
                <w:lang w:val="cs-CZ"/>
              </w:rPr>
              <w:t>8</w:t>
            </w:r>
            <w:r w:rsidR="00B44EB7">
              <w:rPr>
                <w:lang w:val="cs-CZ"/>
              </w:rPr>
              <w:t>.</w:t>
            </w:r>
            <w:r w:rsidR="004119DB">
              <w:rPr>
                <w:lang w:val="cs-CZ"/>
              </w:rPr>
              <w:t xml:space="preserve"> </w:t>
            </w:r>
            <w:r w:rsidR="00371390">
              <w:rPr>
                <w:lang w:val="cs-CZ"/>
              </w:rPr>
              <w:t>4</w:t>
            </w:r>
            <w:r w:rsidR="00B44EB7">
              <w:rPr>
                <w:lang w:val="cs-CZ"/>
              </w:rPr>
              <w:t>. 201</w:t>
            </w:r>
            <w:r w:rsidR="004119DB">
              <w:rPr>
                <w:lang w:val="cs-CZ"/>
              </w:rPr>
              <w:t>9</w:t>
            </w:r>
            <w:r w:rsidR="00B44EB7">
              <w:rPr>
                <w:lang w:val="cs-CZ"/>
              </w:rPr>
              <w:t xml:space="preserve"> 1</w:t>
            </w:r>
            <w:r w:rsidR="00371390">
              <w:rPr>
                <w:lang w:val="cs-CZ"/>
              </w:rPr>
              <w:t>4</w:t>
            </w:r>
            <w:r w:rsidR="00B44EB7">
              <w:rPr>
                <w:lang w:val="cs-CZ"/>
              </w:rPr>
              <w:t>:</w:t>
            </w:r>
            <w:r w:rsidR="004119DB">
              <w:rPr>
                <w:lang w:val="cs-CZ"/>
              </w:rPr>
              <w:t>0</w:t>
            </w:r>
            <w:r w:rsidR="00006564">
              <w:rPr>
                <w:lang w:val="cs-CZ"/>
              </w:rPr>
              <w:t>0</w:t>
            </w:r>
          </w:p>
          <w:p w:rsidR="00A8219D" w:rsidRPr="00316B7C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00474A" w:rsidRDefault="0000474A" w:rsidP="00362A7D">
            <w:pPr>
              <w:pStyle w:val="Label"/>
              <w:rPr>
                <w:lang w:val="cs-CZ"/>
              </w:rPr>
            </w:pPr>
            <w:r w:rsidRPr="0000474A">
              <w:rPr>
                <w:lang w:val="cs-CZ"/>
              </w:rPr>
              <w:t>Místo konání:</w:t>
            </w:r>
          </w:p>
          <w:p w:rsidR="00F24F70" w:rsidRPr="00F24F70" w:rsidRDefault="00F24F70" w:rsidP="00F24F70">
            <w:pPr>
              <w:pStyle w:val="Bezmezer"/>
              <w:rPr>
                <w:lang w:val="cs-CZ"/>
              </w:rPr>
            </w:pPr>
            <w:r w:rsidRPr="00F24F70">
              <w:rPr>
                <w:lang w:val="cs-CZ"/>
              </w:rPr>
              <w:t>AF-CITYPLAN s.r.o.</w:t>
            </w:r>
          </w:p>
          <w:p w:rsidR="00F24F70" w:rsidRPr="00F24F70" w:rsidRDefault="00F24F70" w:rsidP="00F24F70">
            <w:pPr>
              <w:pStyle w:val="Bezmezer"/>
              <w:rPr>
                <w:lang w:val="cs-CZ"/>
              </w:rPr>
            </w:pPr>
            <w:r w:rsidRPr="00F24F70">
              <w:rPr>
                <w:lang w:val="cs-CZ"/>
              </w:rPr>
              <w:t>Magistrů 1275/13</w:t>
            </w:r>
          </w:p>
          <w:p w:rsidR="00F2771F" w:rsidRPr="00F24F70" w:rsidRDefault="00F24F70" w:rsidP="00F24F70">
            <w:pPr>
              <w:pStyle w:val="Bezmezer"/>
              <w:rPr>
                <w:lang w:val="cs-CZ"/>
              </w:rPr>
            </w:pPr>
            <w:r w:rsidRPr="00F24F70">
              <w:rPr>
                <w:lang w:val="cs-CZ"/>
              </w:rPr>
              <w:t>140 00 Praha 4</w:t>
            </w:r>
          </w:p>
          <w:p w:rsidR="00362A7D" w:rsidRPr="00FF48BB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1"/>
        <w:gridCol w:w="5098"/>
        <w:gridCol w:w="838"/>
      </w:tblGrid>
      <w:tr w:rsidR="00AD49F6" w:rsidRPr="004119DB" w:rsidTr="00C45BB7">
        <w:trPr>
          <w:trHeight w:val="341"/>
        </w:trPr>
        <w:tc>
          <w:tcPr>
            <w:tcW w:w="8897" w:type="dxa"/>
            <w:gridSpan w:val="3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4D206B45FC9F47739E963D530C0CCDE9"/>
              </w:placeholder>
              <w:showingPlcHdr/>
            </w:sdtPr>
            <w:sdtEndPr/>
            <w:sdtContent>
              <w:p w:rsidR="00362A7D" w:rsidRDefault="00E05EAE" w:rsidP="00C67DFC">
                <w:pPr>
                  <w:pStyle w:val="Label"/>
                  <w:ind w:left="-105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4119DB">
                  <w:rPr>
                    <w:lang w:val="cs-CZ"/>
                  </w:rPr>
                  <w:t>Přítomni:</w:t>
                </w:r>
              </w:p>
            </w:sdtContent>
          </w:sdt>
          <w:p w:rsidR="00C56F97" w:rsidRPr="00FF48BB" w:rsidRDefault="00C56F97" w:rsidP="00005AB2">
            <w:pPr>
              <w:pStyle w:val="Bezmezer"/>
              <w:rPr>
                <w:lang w:val="cs-CZ"/>
              </w:rPr>
            </w:pPr>
          </w:p>
        </w:tc>
      </w:tr>
      <w:tr w:rsidR="00B36280" w:rsidRPr="00326E72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RPr="00326E72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RPr="00326E72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RPr="00326E72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  <w:tr w:rsidR="00B36280" w:rsidTr="00005AB2">
        <w:trPr>
          <w:gridAfter w:val="1"/>
          <w:wAfter w:w="838" w:type="dxa"/>
          <w:trHeight w:val="283"/>
        </w:trPr>
        <w:tc>
          <w:tcPr>
            <w:tcW w:w="2961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  <w:tc>
          <w:tcPr>
            <w:tcW w:w="5098" w:type="dxa"/>
          </w:tcPr>
          <w:p w:rsidR="00B36280" w:rsidRDefault="00B36280" w:rsidP="00005AB2">
            <w:pPr>
              <w:spacing w:before="0" w:after="0"/>
              <w:rPr>
                <w:lang w:val="cs-CZ"/>
              </w:rPr>
            </w:pPr>
          </w:p>
        </w:tc>
      </w:tr>
    </w:tbl>
    <w:sdt>
      <w:sdtPr>
        <w:rPr>
          <w:lang w:val="cs-CZ"/>
        </w:rPr>
        <w:alias w:val="Prezence"/>
        <w:tag w:val="Prezence"/>
        <w:id w:val="1307059546"/>
        <w:placeholder>
          <w:docPart w:val="5F14A59CBEAF43A0930F80AC7287FA63"/>
        </w:placeholder>
      </w:sdtPr>
      <w:sdtEndPr/>
      <w:sdtContent>
        <w:p w:rsidR="00005AB2" w:rsidRDefault="00005AB2" w:rsidP="00005AB2">
          <w:pPr>
            <w:pStyle w:val="Label"/>
            <w:rPr>
              <w:lang w:val="cs-CZ"/>
            </w:rPr>
          </w:pPr>
          <w:r>
            <w:rPr>
              <w:lang w:val="cs-CZ"/>
            </w:rPr>
            <w:t>Přílohy:</w:t>
          </w:r>
        </w:p>
      </w:sdtContent>
    </w:sdt>
    <w:p w:rsidR="00005AB2" w:rsidRDefault="00005AB2" w:rsidP="00005AB2">
      <w:pPr>
        <w:rPr>
          <w:lang w:val="cs-CZ" w:eastAsia="sv-SE"/>
        </w:rPr>
      </w:pPr>
      <w:r>
        <w:rPr>
          <w:lang w:val="cs-CZ" w:eastAsia="sv-SE"/>
        </w:rPr>
        <w:t>Prezenční listina</w:t>
      </w:r>
    </w:p>
    <w:p w:rsidR="00005AB2" w:rsidRPr="00005AB2" w:rsidRDefault="00005AB2" w:rsidP="00005AB2">
      <w:pPr>
        <w:rPr>
          <w:lang w:val="cs-CZ" w:eastAsia="sv-SE"/>
        </w:rPr>
      </w:pPr>
    </w:p>
    <w:p w:rsidR="00005AB2" w:rsidRPr="0036796E" w:rsidRDefault="00005AB2" w:rsidP="00005AB2">
      <w:pPr>
        <w:rPr>
          <w:lang w:val="cs-CZ"/>
        </w:rPr>
      </w:pPr>
      <w:r w:rsidRPr="0036796E">
        <w:rPr>
          <w:lang w:val="cs-CZ"/>
        </w:rPr>
        <w:t>Předmět jednání:</w:t>
      </w:r>
    </w:p>
    <w:p w:rsidR="00005AB2" w:rsidRDefault="00005AB2" w:rsidP="00005AB2">
      <w:pPr>
        <w:ind w:left="720"/>
        <w:rPr>
          <w:lang w:val="cs-CZ"/>
        </w:rPr>
      </w:pPr>
      <w:r w:rsidRPr="0036796E">
        <w:rPr>
          <w:lang w:val="cs-CZ"/>
        </w:rPr>
        <w:t>Pr</w:t>
      </w:r>
      <w:r w:rsidR="00371390">
        <w:rPr>
          <w:lang w:val="cs-CZ"/>
        </w:rPr>
        <w:t>ofesní porada - mosty</w:t>
      </w:r>
    </w:p>
    <w:p w:rsidR="00E71C6C" w:rsidRDefault="00515F53" w:rsidP="00E71C6C">
      <w:pPr>
        <w:rPr>
          <w:lang w:val="cs-CZ"/>
        </w:rPr>
      </w:pPr>
      <w:r w:rsidRPr="00E71C6C">
        <w:rPr>
          <w:lang w:val="cs-CZ"/>
        </w:rPr>
        <w:t>Bylo dohodnuto:</w:t>
      </w:r>
    </w:p>
    <w:p w:rsidR="00371390" w:rsidRDefault="00371390" w:rsidP="00387471">
      <w:pPr>
        <w:pStyle w:val="Nadpis1"/>
        <w:rPr>
          <w:lang w:val="cs-CZ"/>
        </w:rPr>
      </w:pPr>
      <w:r>
        <w:rPr>
          <w:lang w:val="cs-CZ"/>
        </w:rPr>
        <w:t>Obecné připomínky:</w:t>
      </w:r>
    </w:p>
    <w:p w:rsidR="00371390" w:rsidRPr="0017292B" w:rsidRDefault="00371390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Jednotlivé SO budou přečíslovány podle staničení.</w:t>
      </w:r>
    </w:p>
    <w:p w:rsidR="00371390" w:rsidRPr="0017292B" w:rsidRDefault="00371390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Mostům, propustkům, opěrným zdím budou přiřazeny čísla odpovídající řady objektů – 20, 21, 2</w:t>
      </w:r>
      <w:r w:rsidR="00D32AE0">
        <w:rPr>
          <w:lang w:val="cs-CZ"/>
        </w:rPr>
        <w:t>3</w:t>
      </w:r>
      <w:r w:rsidRPr="0017292B">
        <w:rPr>
          <w:lang w:val="cs-CZ"/>
        </w:rPr>
        <w:t>.</w:t>
      </w:r>
    </w:p>
    <w:p w:rsidR="00371390" w:rsidRPr="0017292B" w:rsidRDefault="00371390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U všech objektů bude číslo SO a staničení. U opěrných zdí bude uvedeno vlevo x vpravo a km od-do.</w:t>
      </w:r>
    </w:p>
    <w:p w:rsidR="00D675F3" w:rsidRPr="00D32AE0" w:rsidRDefault="002C08A5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D32AE0">
        <w:rPr>
          <w:lang w:val="cs-CZ"/>
        </w:rPr>
        <w:t>Všechny půdorysy budou ve směru staničení, osa zleva doprava.</w:t>
      </w:r>
    </w:p>
    <w:p w:rsidR="00007F4F" w:rsidRPr="0017292B" w:rsidRDefault="00007F4F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Nový stav bude vykreslen červeně.</w:t>
      </w:r>
    </w:p>
    <w:p w:rsidR="00371390" w:rsidRPr="0017292B" w:rsidRDefault="00371390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Od hrany nástupiště musí být volná šířka 2,0 m, nesmí do ní nic zasahovat ani lokálně např. sloupky přístřešku.</w:t>
      </w:r>
    </w:p>
    <w:p w:rsidR="00371390" w:rsidRPr="0017292B" w:rsidRDefault="00371390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Zastřešení</w:t>
      </w:r>
      <w:r w:rsidR="0030012C" w:rsidRPr="0017292B">
        <w:rPr>
          <w:lang w:val="cs-CZ"/>
        </w:rPr>
        <w:t xml:space="preserve"> </w:t>
      </w:r>
      <w:r w:rsidR="009B06AA" w:rsidRPr="0017292B">
        <w:rPr>
          <w:lang w:val="cs-CZ"/>
        </w:rPr>
        <w:t>nástupiště</w:t>
      </w:r>
      <w:r w:rsidR="0030012C" w:rsidRPr="0017292B">
        <w:rPr>
          <w:lang w:val="cs-CZ"/>
        </w:rPr>
        <w:t xml:space="preserve"> bude co nejníže a bude dotaženo do vzdálenosti 10 cm od </w:t>
      </w:r>
      <w:r w:rsidR="009B06AA" w:rsidRPr="0017292B">
        <w:rPr>
          <w:lang w:val="cs-CZ"/>
        </w:rPr>
        <w:t>VMP.</w:t>
      </w:r>
    </w:p>
    <w:p w:rsidR="00007F4F" w:rsidRPr="0017292B" w:rsidRDefault="009B06AA" w:rsidP="0017292B">
      <w:pPr>
        <w:pStyle w:val="Odstavecseseznamem"/>
        <w:numPr>
          <w:ilvl w:val="0"/>
          <w:numId w:val="25"/>
        </w:numPr>
        <w:rPr>
          <w:lang w:val="cs-CZ"/>
        </w:rPr>
      </w:pPr>
      <w:r w:rsidRPr="0017292B">
        <w:rPr>
          <w:lang w:val="cs-CZ"/>
        </w:rPr>
        <w:t>Výtahové šachty budou železobetonové nebo zděné, pokud nebude někdo požadovat jinou.</w:t>
      </w:r>
    </w:p>
    <w:p w:rsidR="00387471" w:rsidRDefault="00D675F3" w:rsidP="00387471">
      <w:pPr>
        <w:pStyle w:val="Nadpis1"/>
        <w:rPr>
          <w:lang w:val="cs-CZ"/>
        </w:rPr>
      </w:pPr>
      <w:r>
        <w:rPr>
          <w:lang w:val="cs-CZ"/>
        </w:rPr>
        <w:lastRenderedPageBreak/>
        <w:t>Ž</w:t>
      </w:r>
      <w:r w:rsidR="00387471">
        <w:rPr>
          <w:lang w:val="cs-CZ"/>
        </w:rPr>
        <w:t>ST Chrastava</w:t>
      </w:r>
    </w:p>
    <w:p w:rsidR="009B06AA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9,924 - demolice</w:t>
      </w:r>
    </w:p>
    <w:p w:rsidR="009B06AA" w:rsidRPr="00F70D4A" w:rsidRDefault="009B06AA" w:rsidP="0017292B">
      <w:pPr>
        <w:pStyle w:val="Odstavecseseznamem"/>
        <w:numPr>
          <w:ilvl w:val="0"/>
          <w:numId w:val="26"/>
        </w:numPr>
        <w:rPr>
          <w:lang w:val="cs-CZ"/>
        </w:rPr>
      </w:pPr>
      <w:r w:rsidRPr="0017292B">
        <w:rPr>
          <w:lang w:val="cs-CZ"/>
        </w:rPr>
        <w:t>Do výkresu stávajícího stavu</w:t>
      </w:r>
      <w:r w:rsidR="00007F4F" w:rsidRPr="0017292B">
        <w:rPr>
          <w:lang w:val="cs-CZ"/>
        </w:rPr>
        <w:t xml:space="preserve"> bude doplněn popis komunik</w:t>
      </w:r>
      <w:r w:rsidR="00007F4F" w:rsidRPr="00F70D4A">
        <w:rPr>
          <w:lang w:val="cs-CZ"/>
        </w:rPr>
        <w:t>ace, šrafy a sklony svahů.</w:t>
      </w:r>
    </w:p>
    <w:p w:rsidR="00007F4F" w:rsidRPr="00F70D4A" w:rsidRDefault="00007F4F" w:rsidP="0017292B">
      <w:pPr>
        <w:pStyle w:val="Odstavecseseznamem"/>
        <w:numPr>
          <w:ilvl w:val="0"/>
          <w:numId w:val="26"/>
        </w:numPr>
        <w:rPr>
          <w:lang w:val="cs-CZ"/>
        </w:rPr>
      </w:pPr>
      <w:r w:rsidRPr="00F70D4A">
        <w:rPr>
          <w:lang w:val="cs-CZ"/>
        </w:rPr>
        <w:t>Budou odstraněny nánosy</w:t>
      </w:r>
      <w:r w:rsidR="00F70D4A" w:rsidRPr="00F70D4A">
        <w:rPr>
          <w:lang w:val="cs-CZ"/>
        </w:rPr>
        <w:t xml:space="preserve"> pod mostem</w:t>
      </w:r>
      <w:r w:rsidRPr="00F70D4A">
        <w:rPr>
          <w:lang w:val="cs-CZ"/>
        </w:rPr>
        <w:t xml:space="preserve"> </w:t>
      </w:r>
      <w:r w:rsidR="00F70D4A" w:rsidRPr="00F70D4A">
        <w:rPr>
          <w:lang w:val="cs-CZ"/>
        </w:rPr>
        <w:t>v mocnosti 0,3 m.</w:t>
      </w:r>
    </w:p>
    <w:p w:rsidR="00007F4F" w:rsidRPr="0017292B" w:rsidRDefault="00007F4F" w:rsidP="0017292B">
      <w:pPr>
        <w:pStyle w:val="Odstavecseseznamem"/>
        <w:numPr>
          <w:ilvl w:val="0"/>
          <w:numId w:val="26"/>
        </w:numPr>
        <w:rPr>
          <w:lang w:val="cs-CZ"/>
        </w:rPr>
      </w:pPr>
      <w:r w:rsidRPr="0017292B">
        <w:rPr>
          <w:lang w:val="cs-CZ"/>
        </w:rPr>
        <w:t>Křídla budou ubourána cca 0,5 m pod terén.</w:t>
      </w:r>
    </w:p>
    <w:p w:rsidR="00007F4F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10,152</w:t>
      </w:r>
    </w:p>
    <w:p w:rsidR="00007F4F" w:rsidRPr="0017292B" w:rsidRDefault="00007F4F" w:rsidP="0017292B">
      <w:pPr>
        <w:pStyle w:val="Odstavecseseznamem"/>
        <w:numPr>
          <w:ilvl w:val="0"/>
          <w:numId w:val="27"/>
        </w:numPr>
        <w:rPr>
          <w:lang w:val="cs-CZ"/>
        </w:rPr>
      </w:pPr>
      <w:r w:rsidRPr="0017292B">
        <w:rPr>
          <w:lang w:val="cs-CZ"/>
        </w:rPr>
        <w:t xml:space="preserve">Bude dodrženo řešení navržené v záměru, kde byla navržena cca 1 m </w:t>
      </w:r>
      <w:proofErr w:type="spellStart"/>
      <w:r w:rsidRPr="0017292B">
        <w:rPr>
          <w:lang w:val="cs-CZ"/>
        </w:rPr>
        <w:t>vykonzolovaná</w:t>
      </w:r>
      <w:proofErr w:type="spellEnd"/>
      <w:r w:rsidRPr="0017292B">
        <w:rPr>
          <w:lang w:val="cs-CZ"/>
        </w:rPr>
        <w:t xml:space="preserve"> nasazená ŽB deska s </w:t>
      </w:r>
      <w:proofErr w:type="spellStart"/>
      <w:r w:rsidRPr="0017292B">
        <w:rPr>
          <w:lang w:val="cs-CZ"/>
        </w:rPr>
        <w:t>poloroštovými</w:t>
      </w:r>
      <w:proofErr w:type="spellEnd"/>
      <w:r w:rsidRPr="0017292B">
        <w:rPr>
          <w:lang w:val="cs-CZ"/>
        </w:rPr>
        <w:t xml:space="preserve"> chodníky.</w:t>
      </w:r>
    </w:p>
    <w:p w:rsidR="00007F4F" w:rsidRPr="0017292B" w:rsidRDefault="00007F4F" w:rsidP="0017292B">
      <w:pPr>
        <w:pStyle w:val="Odstavecseseznamem"/>
        <w:numPr>
          <w:ilvl w:val="0"/>
          <w:numId w:val="27"/>
        </w:numPr>
        <w:rPr>
          <w:lang w:val="cs-CZ"/>
        </w:rPr>
      </w:pPr>
      <w:r w:rsidRPr="0017292B">
        <w:rPr>
          <w:lang w:val="cs-CZ"/>
        </w:rPr>
        <w:t>Systém odvodnění bude pouze nad nasazenou deskou.</w:t>
      </w:r>
    </w:p>
    <w:p w:rsidR="00007F4F" w:rsidRPr="001D266D" w:rsidRDefault="00007F4F" w:rsidP="0017292B">
      <w:pPr>
        <w:pStyle w:val="Odstavecseseznamem"/>
        <w:numPr>
          <w:ilvl w:val="0"/>
          <w:numId w:val="27"/>
        </w:numPr>
        <w:rPr>
          <w:lang w:val="cs-CZ"/>
        </w:rPr>
      </w:pPr>
      <w:r w:rsidRPr="001D266D">
        <w:rPr>
          <w:lang w:val="cs-CZ"/>
        </w:rPr>
        <w:t>Deska bude podepřena nad pilíři.</w:t>
      </w:r>
    </w:p>
    <w:p w:rsidR="00007F4F" w:rsidRPr="005379C9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10,216 - demolice</w:t>
      </w:r>
    </w:p>
    <w:p w:rsidR="00007F4F" w:rsidRPr="0017292B" w:rsidRDefault="00007F4F" w:rsidP="0017292B">
      <w:pPr>
        <w:pStyle w:val="Odstavecseseznamem"/>
        <w:numPr>
          <w:ilvl w:val="0"/>
          <w:numId w:val="28"/>
        </w:numPr>
        <w:rPr>
          <w:lang w:val="cs-CZ"/>
        </w:rPr>
      </w:pPr>
      <w:r w:rsidRPr="0017292B">
        <w:rPr>
          <w:lang w:val="cs-CZ"/>
        </w:rPr>
        <w:t>Prověřit variantu, kdy bude částečně odbouráno dlouhé křídlo</w:t>
      </w:r>
      <w:r w:rsidR="00687AE8" w:rsidRPr="0017292B">
        <w:rPr>
          <w:lang w:val="cs-CZ"/>
        </w:rPr>
        <w:t xml:space="preserve"> a přesypáno. Násyp nesmí zasahovat do cizích pozemků.</w:t>
      </w:r>
    </w:p>
    <w:p w:rsidR="00687AE8" w:rsidRPr="0017292B" w:rsidRDefault="00687AE8" w:rsidP="0017292B">
      <w:pPr>
        <w:pStyle w:val="Odstavecseseznamem"/>
        <w:numPr>
          <w:ilvl w:val="0"/>
          <w:numId w:val="28"/>
        </w:numPr>
        <w:rPr>
          <w:lang w:val="cs-CZ"/>
        </w:rPr>
      </w:pPr>
      <w:r w:rsidRPr="0017292B">
        <w:rPr>
          <w:lang w:val="cs-CZ"/>
        </w:rPr>
        <w:t>Na plynovod by mělo být zřízeno věcné břemeno.</w:t>
      </w:r>
    </w:p>
    <w:p w:rsidR="00687AE8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km 10,504 - podchod</w:t>
      </w:r>
    </w:p>
    <w:p w:rsidR="005379C9" w:rsidRPr="0017292B" w:rsidRDefault="005379C9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>Do půdorysu bude doplněna kóta mezi madly ke schodišti.</w:t>
      </w:r>
    </w:p>
    <w:p w:rsidR="005379C9" w:rsidRPr="0017292B" w:rsidRDefault="005379C9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>Do výkresu bude doplněn navržený rozměr kabiny výtahu.</w:t>
      </w:r>
    </w:p>
    <w:p w:rsidR="005379C9" w:rsidRPr="0017292B" w:rsidRDefault="005379C9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>Bude prověřena výška hladiny vzduté Lužické Nisy.</w:t>
      </w:r>
    </w:p>
    <w:p w:rsidR="005379C9" w:rsidRPr="0017292B" w:rsidRDefault="001D7233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 xml:space="preserve">Jímka bude umístěna před </w:t>
      </w:r>
      <w:r w:rsidR="001D266D">
        <w:rPr>
          <w:lang w:val="cs-CZ"/>
        </w:rPr>
        <w:t xml:space="preserve">výtahovou </w:t>
      </w:r>
      <w:r w:rsidRPr="0017292B">
        <w:rPr>
          <w:lang w:val="cs-CZ"/>
        </w:rPr>
        <w:t xml:space="preserve">šachtou a odsud </w:t>
      </w:r>
      <w:r w:rsidR="001D266D">
        <w:rPr>
          <w:lang w:val="cs-CZ"/>
        </w:rPr>
        <w:t xml:space="preserve">se </w:t>
      </w:r>
      <w:r w:rsidRPr="0017292B">
        <w:rPr>
          <w:lang w:val="cs-CZ"/>
        </w:rPr>
        <w:t xml:space="preserve">bude </w:t>
      </w:r>
      <w:r w:rsidR="001D266D">
        <w:rPr>
          <w:lang w:val="cs-CZ"/>
        </w:rPr>
        <w:t>čerpat</w:t>
      </w:r>
      <w:r w:rsidRPr="0017292B">
        <w:rPr>
          <w:lang w:val="cs-CZ"/>
        </w:rPr>
        <w:t>.</w:t>
      </w:r>
    </w:p>
    <w:p w:rsidR="001D7233" w:rsidRPr="00817A00" w:rsidRDefault="001D7233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 xml:space="preserve">Ve skladbě izolace bude uvedena pouze jedna položka a rozlišena na SVI s tvrdou </w:t>
      </w:r>
      <w:r w:rsidRPr="00817A00">
        <w:rPr>
          <w:lang w:val="cs-CZ"/>
        </w:rPr>
        <w:t>ochranou nebo měkkou ochranou. Dále zde bude uvedena předpokládaná tloušťka</w:t>
      </w:r>
      <w:bookmarkStart w:id="0" w:name="_GoBack"/>
      <w:bookmarkEnd w:id="0"/>
      <w:r w:rsidRPr="00817A00">
        <w:rPr>
          <w:lang w:val="cs-CZ"/>
        </w:rPr>
        <w:t>.</w:t>
      </w:r>
    </w:p>
    <w:p w:rsidR="001D7233" w:rsidRPr="00817A00" w:rsidRDefault="001D7233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817A00">
        <w:rPr>
          <w:lang w:val="cs-CZ"/>
        </w:rPr>
        <w:t>Ve schodech bude doplněn panáček znázorňující podchodnou výšku.</w:t>
      </w:r>
    </w:p>
    <w:p w:rsidR="001D7233" w:rsidRPr="0017292B" w:rsidRDefault="001D7233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 xml:space="preserve">Do řezů bude doplněno zabetonování </w:t>
      </w:r>
      <w:r w:rsidR="001D266D">
        <w:rPr>
          <w:lang w:val="cs-CZ"/>
        </w:rPr>
        <w:t>zpětných spojů</w:t>
      </w:r>
      <w:r w:rsidRPr="0017292B">
        <w:rPr>
          <w:lang w:val="cs-CZ"/>
        </w:rPr>
        <w:t>.</w:t>
      </w:r>
    </w:p>
    <w:p w:rsidR="001D7233" w:rsidRPr="0017292B" w:rsidRDefault="001D7233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>Pro kotvení zábradlí je nutný sokl šířky min. 240</w:t>
      </w:r>
      <w:r w:rsidR="00411E04" w:rsidRPr="0017292B">
        <w:rPr>
          <w:lang w:val="cs-CZ"/>
        </w:rPr>
        <w:t> </w:t>
      </w:r>
      <w:r w:rsidRPr="0017292B">
        <w:rPr>
          <w:lang w:val="cs-CZ"/>
        </w:rPr>
        <w:t>mm. Po</w:t>
      </w:r>
      <w:r w:rsidR="00411E04" w:rsidRPr="0017292B">
        <w:rPr>
          <w:lang w:val="cs-CZ"/>
        </w:rPr>
        <w:t>kud</w:t>
      </w:r>
      <w:r w:rsidR="0003127F" w:rsidRPr="0017292B">
        <w:rPr>
          <w:lang w:val="cs-CZ"/>
        </w:rPr>
        <w:t xml:space="preserve"> by bylo</w:t>
      </w:r>
      <w:r w:rsidR="00411E04" w:rsidRPr="0017292B">
        <w:rPr>
          <w:lang w:val="cs-CZ"/>
        </w:rPr>
        <w:t xml:space="preserve"> </w:t>
      </w:r>
      <w:r w:rsidR="0003127F" w:rsidRPr="0017292B">
        <w:rPr>
          <w:lang w:val="cs-CZ"/>
        </w:rPr>
        <w:t>nutné z důvodu dodržení volné šířky na nástupišti 2,0 m sokl ještě více zúžit, tak bude zábradlí přikotveno v úrovni terénu.</w:t>
      </w:r>
    </w:p>
    <w:p w:rsidR="0003127F" w:rsidRPr="0017292B" w:rsidRDefault="0003127F" w:rsidP="0017292B">
      <w:pPr>
        <w:pStyle w:val="Odstavecseseznamem"/>
        <w:numPr>
          <w:ilvl w:val="0"/>
          <w:numId w:val="29"/>
        </w:numPr>
        <w:rPr>
          <w:lang w:val="cs-CZ"/>
        </w:rPr>
      </w:pPr>
      <w:r w:rsidRPr="0017292B">
        <w:rPr>
          <w:lang w:val="cs-CZ"/>
        </w:rPr>
        <w:t>V příčném řezu bude doplněna kóta výšky štěrkového lože.</w:t>
      </w:r>
    </w:p>
    <w:p w:rsidR="0003127F" w:rsidRPr="005379C9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10,543 - demolice podchodu</w:t>
      </w:r>
    </w:p>
    <w:p w:rsidR="00007F4F" w:rsidRPr="0017292B" w:rsidRDefault="0003127F" w:rsidP="0017292B">
      <w:pPr>
        <w:pStyle w:val="Odstavecseseznamem"/>
        <w:numPr>
          <w:ilvl w:val="0"/>
          <w:numId w:val="30"/>
        </w:numPr>
        <w:rPr>
          <w:lang w:val="cs-CZ"/>
        </w:rPr>
      </w:pPr>
      <w:r w:rsidRPr="0017292B">
        <w:rPr>
          <w:lang w:val="cs-CZ"/>
        </w:rPr>
        <w:t>V TZ bude napsáno, že ubourání podchodu bude zasahovat min. 1,2 m pod TK, aby nebylo nutné ZKPP.</w:t>
      </w:r>
    </w:p>
    <w:p w:rsidR="0003127F" w:rsidRPr="0017292B" w:rsidRDefault="0003127F" w:rsidP="0017292B">
      <w:pPr>
        <w:pStyle w:val="Odstavecseseznamem"/>
        <w:numPr>
          <w:ilvl w:val="0"/>
          <w:numId w:val="30"/>
        </w:numPr>
        <w:rPr>
          <w:lang w:val="cs-CZ"/>
        </w:rPr>
      </w:pPr>
      <w:r w:rsidRPr="0017292B">
        <w:rPr>
          <w:lang w:val="cs-CZ"/>
        </w:rPr>
        <w:t>Trativod bude na celou šířku podchodu podbetonovaný.</w:t>
      </w:r>
    </w:p>
    <w:p w:rsidR="0003127F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10,650</w:t>
      </w:r>
    </w:p>
    <w:p w:rsidR="0003127F" w:rsidRPr="0017292B" w:rsidRDefault="0003127F" w:rsidP="0017292B">
      <w:pPr>
        <w:pStyle w:val="Odstavecseseznamem"/>
        <w:numPr>
          <w:ilvl w:val="0"/>
          <w:numId w:val="31"/>
        </w:numPr>
        <w:rPr>
          <w:lang w:val="cs-CZ"/>
        </w:rPr>
      </w:pPr>
      <w:r w:rsidRPr="0017292B">
        <w:rPr>
          <w:lang w:val="cs-CZ"/>
        </w:rPr>
        <w:t>Bude prověřeno zda je opěra kamenná nebo betonová.</w:t>
      </w:r>
    </w:p>
    <w:p w:rsidR="0003127F" w:rsidRPr="0017292B" w:rsidRDefault="0003127F" w:rsidP="0017292B">
      <w:pPr>
        <w:pStyle w:val="Odstavecseseznamem"/>
        <w:numPr>
          <w:ilvl w:val="0"/>
          <w:numId w:val="31"/>
        </w:numPr>
        <w:rPr>
          <w:lang w:val="cs-CZ"/>
        </w:rPr>
      </w:pPr>
      <w:r w:rsidRPr="0017292B">
        <w:rPr>
          <w:lang w:val="cs-CZ"/>
        </w:rPr>
        <w:t>V problematickém rohu mostu, kde najíždí nákladní doprava, bude zešikmen úložný práh.</w:t>
      </w:r>
    </w:p>
    <w:p w:rsidR="00387471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lastRenderedPageBreak/>
        <w:t>Železniční most v ev. km 11,026</w:t>
      </w:r>
    </w:p>
    <w:p w:rsidR="00387471" w:rsidRPr="0017292B" w:rsidRDefault="00387471" w:rsidP="0017292B">
      <w:pPr>
        <w:pStyle w:val="Odstavecseseznamem"/>
        <w:numPr>
          <w:ilvl w:val="0"/>
          <w:numId w:val="32"/>
        </w:numPr>
        <w:rPr>
          <w:lang w:val="cs-CZ"/>
        </w:rPr>
      </w:pPr>
      <w:r w:rsidRPr="0017292B">
        <w:rPr>
          <w:lang w:val="cs-CZ"/>
        </w:rPr>
        <w:t>Ve výkresech bude upravena šrafa znázorňující kamenné zdivo.</w:t>
      </w:r>
    </w:p>
    <w:p w:rsidR="00387471" w:rsidRPr="0017292B" w:rsidRDefault="00387471" w:rsidP="0017292B">
      <w:pPr>
        <w:pStyle w:val="Odstavecseseznamem"/>
        <w:numPr>
          <w:ilvl w:val="0"/>
          <w:numId w:val="32"/>
        </w:numPr>
        <w:rPr>
          <w:lang w:val="cs-CZ"/>
        </w:rPr>
      </w:pPr>
      <w:r w:rsidRPr="0017292B">
        <w:rPr>
          <w:lang w:val="cs-CZ"/>
        </w:rPr>
        <w:t>Bude doplněna kopaná sonda, která prověří výšku kolejového lože.</w:t>
      </w:r>
    </w:p>
    <w:p w:rsidR="00387471" w:rsidRPr="0017292B" w:rsidRDefault="00387471" w:rsidP="0017292B">
      <w:pPr>
        <w:pStyle w:val="Odstavecseseznamem"/>
        <w:numPr>
          <w:ilvl w:val="0"/>
          <w:numId w:val="32"/>
        </w:numPr>
        <w:rPr>
          <w:lang w:val="cs-CZ"/>
        </w:rPr>
      </w:pPr>
      <w:r w:rsidRPr="0017292B">
        <w:rPr>
          <w:lang w:val="cs-CZ"/>
        </w:rPr>
        <w:t>Most bude odvodněn ve vrcholech klenby obdobně jako ve stávajícím stavu.</w:t>
      </w:r>
    </w:p>
    <w:p w:rsidR="00387471" w:rsidRDefault="00D675F3" w:rsidP="00387471">
      <w:pPr>
        <w:pStyle w:val="Nadpis1"/>
        <w:rPr>
          <w:lang w:val="cs-CZ"/>
        </w:rPr>
      </w:pPr>
      <w:r>
        <w:rPr>
          <w:lang w:val="cs-CZ"/>
        </w:rPr>
        <w:t>Ž</w:t>
      </w:r>
      <w:r w:rsidR="00387471">
        <w:rPr>
          <w:lang w:val="cs-CZ"/>
        </w:rPr>
        <w:t>ST Hr</w:t>
      </w:r>
      <w:r>
        <w:rPr>
          <w:lang w:val="cs-CZ"/>
        </w:rPr>
        <w:t>á</w:t>
      </w:r>
      <w:r w:rsidR="00387471">
        <w:rPr>
          <w:lang w:val="cs-CZ"/>
        </w:rPr>
        <w:t>dek</w:t>
      </w:r>
      <w:r w:rsidR="0017292B">
        <w:rPr>
          <w:lang w:val="cs-CZ"/>
        </w:rPr>
        <w:t xml:space="preserve"> na Nisou</w:t>
      </w:r>
    </w:p>
    <w:p w:rsidR="00387471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19,900 - demolice podchodu</w:t>
      </w:r>
    </w:p>
    <w:p w:rsidR="006E0140" w:rsidRPr="0017292B" w:rsidRDefault="00041522" w:rsidP="0017292B">
      <w:pPr>
        <w:pStyle w:val="Odstavecseseznamem"/>
        <w:numPr>
          <w:ilvl w:val="0"/>
          <w:numId w:val="33"/>
        </w:numPr>
        <w:rPr>
          <w:lang w:val="cs-CZ"/>
        </w:rPr>
      </w:pPr>
      <w:r w:rsidRPr="0017292B">
        <w:rPr>
          <w:lang w:val="cs-CZ"/>
        </w:rPr>
        <w:t>Správce objektu sdělil, že pod dnem podchodu vede teplovod.</w:t>
      </w:r>
    </w:p>
    <w:p w:rsidR="00E11548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km 20,151 - podchod</w:t>
      </w:r>
    </w:p>
    <w:p w:rsidR="009E64A3" w:rsidRPr="00D32AE0" w:rsidRDefault="009E64A3" w:rsidP="0017292B">
      <w:pPr>
        <w:pStyle w:val="Odstavecseseznamem"/>
        <w:numPr>
          <w:ilvl w:val="0"/>
          <w:numId w:val="33"/>
        </w:numPr>
        <w:rPr>
          <w:lang w:val="cs-CZ"/>
        </w:rPr>
      </w:pPr>
      <w:r w:rsidRPr="00D32AE0">
        <w:rPr>
          <w:lang w:val="cs-CZ"/>
        </w:rPr>
        <w:t xml:space="preserve">Drenáž </w:t>
      </w:r>
      <w:r w:rsidR="00D32AE0" w:rsidRPr="00D32AE0">
        <w:rPr>
          <w:lang w:val="cs-CZ"/>
        </w:rPr>
        <w:t xml:space="preserve">rubu </w:t>
      </w:r>
      <w:r w:rsidRPr="00D32AE0">
        <w:rPr>
          <w:lang w:val="cs-CZ"/>
        </w:rPr>
        <w:t>musí být umístěna nad HPV.</w:t>
      </w:r>
    </w:p>
    <w:p w:rsidR="009E64A3" w:rsidRPr="00D32AE0" w:rsidRDefault="00D32AE0" w:rsidP="0017292B">
      <w:pPr>
        <w:pStyle w:val="Odstavecseseznamem"/>
        <w:numPr>
          <w:ilvl w:val="0"/>
          <w:numId w:val="33"/>
        </w:numPr>
        <w:rPr>
          <w:lang w:val="cs-CZ"/>
        </w:rPr>
      </w:pPr>
      <w:r w:rsidRPr="00D32AE0">
        <w:rPr>
          <w:lang w:val="cs-CZ"/>
        </w:rPr>
        <w:t>Bude prověřeno,</w:t>
      </w:r>
      <w:r w:rsidR="009E64A3" w:rsidRPr="00D32AE0">
        <w:rPr>
          <w:lang w:val="cs-CZ"/>
        </w:rPr>
        <w:t xml:space="preserve"> zda nebude nutné zde zřídit vanu.</w:t>
      </w:r>
    </w:p>
    <w:p w:rsidR="00E11548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20,210 - demolice podchodu</w:t>
      </w:r>
    </w:p>
    <w:p w:rsidR="00D32AE0" w:rsidRPr="00D32AE0" w:rsidRDefault="009E64A3" w:rsidP="00C475E8">
      <w:pPr>
        <w:pStyle w:val="Odstavecseseznamem"/>
        <w:numPr>
          <w:ilvl w:val="0"/>
          <w:numId w:val="34"/>
        </w:numPr>
        <w:rPr>
          <w:lang w:val="cs-CZ"/>
        </w:rPr>
      </w:pPr>
      <w:r w:rsidRPr="00D32AE0">
        <w:rPr>
          <w:lang w:val="cs-CZ"/>
        </w:rPr>
        <w:t>Dle vyjádření správce bývá podchod občas zatopen a je nutné z něj čerpat vodu.</w:t>
      </w:r>
      <w:r w:rsidR="00D32AE0">
        <w:rPr>
          <w:lang w:val="cs-CZ"/>
        </w:rPr>
        <w:t xml:space="preserve"> </w:t>
      </w:r>
      <w:r w:rsidR="00D32AE0" w:rsidRPr="00D32AE0">
        <w:rPr>
          <w:lang w:val="cs-CZ"/>
        </w:rPr>
        <w:t>Na základě tohoto zjištění bude prověřeno technické řešení.</w:t>
      </w:r>
    </w:p>
    <w:p w:rsidR="00D675F3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Železniční most v ev. km 20,368</w:t>
      </w:r>
    </w:p>
    <w:p w:rsidR="002C08A5" w:rsidRPr="0017292B" w:rsidRDefault="00D32AE0" w:rsidP="0017292B">
      <w:pPr>
        <w:pStyle w:val="Odstavecseseznamem"/>
        <w:numPr>
          <w:ilvl w:val="0"/>
          <w:numId w:val="34"/>
        </w:numPr>
        <w:rPr>
          <w:lang w:val="cs-CZ"/>
        </w:rPr>
      </w:pPr>
      <w:r>
        <w:rPr>
          <w:lang w:val="cs-CZ"/>
        </w:rPr>
        <w:t>Těsnění přechodové oblasti bude protaženo</w:t>
      </w:r>
      <w:r w:rsidR="002C08A5" w:rsidRPr="0017292B">
        <w:rPr>
          <w:lang w:val="cs-CZ"/>
        </w:rPr>
        <w:t xml:space="preserve"> dále od opěry.</w:t>
      </w:r>
    </w:p>
    <w:p w:rsidR="002C08A5" w:rsidRPr="0017292B" w:rsidRDefault="009E64A3" w:rsidP="0017292B">
      <w:pPr>
        <w:pStyle w:val="Odstavecseseznamem"/>
        <w:numPr>
          <w:ilvl w:val="0"/>
          <w:numId w:val="34"/>
        </w:numPr>
        <w:rPr>
          <w:lang w:val="cs-CZ"/>
        </w:rPr>
      </w:pPr>
      <w:r w:rsidRPr="0017292B">
        <w:rPr>
          <w:lang w:val="cs-CZ"/>
        </w:rPr>
        <w:t>Na místním úřadě bude prověřeno, zda nebude povolený vjezd pod most pouze pro osobní vozidla.</w:t>
      </w:r>
    </w:p>
    <w:p w:rsidR="00041522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Opěrná zeď v km 20,379 - 20,484</w:t>
      </w:r>
      <w:r w:rsidR="00AF4EE3">
        <w:rPr>
          <w:lang w:val="cs-CZ"/>
        </w:rPr>
        <w:t xml:space="preserve"> vpravo</w:t>
      </w:r>
    </w:p>
    <w:p w:rsidR="002C08A5" w:rsidRPr="0017292B" w:rsidRDefault="002C08A5" w:rsidP="0017292B">
      <w:pPr>
        <w:pStyle w:val="Odstavecseseznamem"/>
        <w:numPr>
          <w:ilvl w:val="0"/>
          <w:numId w:val="35"/>
        </w:numPr>
        <w:rPr>
          <w:lang w:val="cs-CZ"/>
        </w:rPr>
      </w:pPr>
      <w:r w:rsidRPr="0017292B">
        <w:rPr>
          <w:lang w:val="cs-CZ"/>
        </w:rPr>
        <w:t>Dle vyjádření správce objektu na rubu zdi je kabel umístěný na drenáži. Kabel zde byl přeložen v rámci investice z roku 2014. Nebude se do něj zasahovat.</w:t>
      </w:r>
    </w:p>
    <w:p w:rsidR="002C08A5" w:rsidRPr="0017292B" w:rsidRDefault="002C08A5" w:rsidP="0017292B">
      <w:pPr>
        <w:pStyle w:val="Odstavecseseznamem"/>
        <w:numPr>
          <w:ilvl w:val="0"/>
          <w:numId w:val="35"/>
        </w:numPr>
        <w:rPr>
          <w:lang w:val="cs-CZ"/>
        </w:rPr>
      </w:pPr>
      <w:r w:rsidRPr="0017292B">
        <w:rPr>
          <w:lang w:val="cs-CZ"/>
        </w:rPr>
        <w:t>V úseku, kde je trativod, bude zemní pláň vyspádována ode zdi směrem k trativodu. V místech, kde není trativod, bude ponechán stávající stav.</w:t>
      </w:r>
    </w:p>
    <w:p w:rsidR="00041522" w:rsidRDefault="00B658BF" w:rsidP="00B658BF">
      <w:pPr>
        <w:pStyle w:val="Nadpis2"/>
        <w:rPr>
          <w:lang w:val="cs-CZ"/>
        </w:rPr>
      </w:pPr>
      <w:r w:rsidRPr="00B658BF">
        <w:rPr>
          <w:lang w:val="cs-CZ"/>
        </w:rPr>
        <w:t>Propustek v ev. km 20,641 - demolice</w:t>
      </w:r>
    </w:p>
    <w:p w:rsidR="00D675F3" w:rsidRPr="0017292B" w:rsidRDefault="00D675F3" w:rsidP="0017292B">
      <w:pPr>
        <w:pStyle w:val="Odstavecseseznamem"/>
        <w:numPr>
          <w:ilvl w:val="0"/>
          <w:numId w:val="36"/>
        </w:numPr>
        <w:rPr>
          <w:lang w:val="cs-CZ"/>
        </w:rPr>
      </w:pPr>
      <w:r w:rsidRPr="0017292B">
        <w:rPr>
          <w:lang w:val="cs-CZ"/>
        </w:rPr>
        <w:t>Dle vyjádření správce je výtok propustku na levé straně. Ústící trubka je vtok.</w:t>
      </w:r>
    </w:p>
    <w:p w:rsidR="00B14928" w:rsidRDefault="00B14928" w:rsidP="00B14928">
      <w:pPr>
        <w:rPr>
          <w:rFonts w:ascii="Calibri" w:eastAsia="Times New Roman" w:hAnsi="Calibri"/>
          <w:sz w:val="22"/>
          <w:szCs w:val="22"/>
          <w:lang w:val="cs-CZ"/>
        </w:rPr>
      </w:pPr>
    </w:p>
    <w:p w:rsidR="00B14928" w:rsidRPr="00B14928" w:rsidRDefault="00B14928" w:rsidP="00B14928">
      <w:pPr>
        <w:rPr>
          <w:rFonts w:ascii="Calibri" w:eastAsia="Times New Roman" w:hAnsi="Calibri"/>
          <w:sz w:val="22"/>
          <w:szCs w:val="22"/>
          <w:lang w:val="cs-CZ"/>
        </w:rPr>
      </w:pPr>
      <w:r>
        <w:rPr>
          <w:rFonts w:ascii="Calibri" w:eastAsia="Times New Roman" w:hAnsi="Calibri"/>
          <w:sz w:val="22"/>
          <w:szCs w:val="22"/>
          <w:lang w:val="cs-CZ"/>
        </w:rPr>
        <w:t>Zapsal: Tomáš Kubín</w:t>
      </w:r>
    </w:p>
    <w:p w:rsidR="00D277DC" w:rsidRPr="00B15472" w:rsidRDefault="00D277DC" w:rsidP="00344F78">
      <w:pPr>
        <w:rPr>
          <w:highlight w:val="yellow"/>
          <w:lang w:val="cs-CZ"/>
        </w:rPr>
      </w:pPr>
    </w:p>
    <w:p w:rsidR="00D277DC" w:rsidRPr="00B15472" w:rsidRDefault="00D277DC" w:rsidP="00344F78">
      <w:pPr>
        <w:rPr>
          <w:highlight w:val="yellow"/>
          <w:lang w:val="cs-CZ"/>
        </w:rPr>
      </w:pPr>
    </w:p>
    <w:sectPr w:rsidR="00D277DC" w:rsidRPr="00B15472" w:rsidSect="00F60C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274" w:bottom="1134" w:left="1843" w:header="567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AE4" w:rsidRDefault="00856AE4" w:rsidP="00D974A9">
      <w:pPr>
        <w:spacing w:after="0"/>
      </w:pPr>
      <w:r>
        <w:separator/>
      </w:r>
    </w:p>
  </w:endnote>
  <w:endnote w:type="continuationSeparator" w:id="0">
    <w:p w:rsidR="00856AE4" w:rsidRDefault="00856AE4" w:rsidP="00D974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9C" w:rsidRPr="006F4273" w:rsidRDefault="00B65A9C" w:rsidP="00B65A9C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6F4273">
      <w:rPr>
        <w:rFonts w:asciiTheme="majorHAnsi" w:hAnsiTheme="majorHAnsi"/>
        <w:lang w:val="cs-CZ"/>
      </w:rPr>
      <w:t xml:space="preserve"> 4</w:t>
    </w: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B65A9C" w:rsidRPr="006F4273" w:rsidRDefault="00B65A9C" w:rsidP="00B65A9C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hyperlink r:id="rId1" w:history="1">
      <w:r w:rsidRPr="006F4273">
        <w:rPr>
          <w:rStyle w:val="FooterAddressChar"/>
          <w:rFonts w:asciiTheme="majorHAnsi" w:eastAsiaTheme="minorHAnsi" w:hAnsiTheme="majorHAnsi" w:cstheme="minorBidi"/>
          <w:lang w:val="cs-CZ" w:eastAsia="en-US"/>
        </w:rPr>
        <w:t>cityplan@afconsult.com</w:t>
      </w:r>
    </w:hyperlink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B65A9C" w:rsidRPr="006F4273" w:rsidRDefault="00B65A9C" w:rsidP="00B65A9C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B65A9C" w:rsidRPr="006F4273" w:rsidRDefault="00B65A9C" w:rsidP="00B65A9C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AD466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</w:p>
  <w:p w:rsidR="00AD466B" w:rsidRDefault="00AD466B" w:rsidP="00AD466B">
    <w:pPr>
      <w:pStyle w:val="Zpat"/>
      <w:rPr>
        <w:lang w:val="cs-CZ"/>
      </w:rPr>
    </w:pPr>
  </w:p>
  <w:p w:rsidR="0007465B" w:rsidRDefault="0007465B" w:rsidP="0007465B">
    <w:pPr>
      <w:pStyle w:val="Zpat"/>
      <w:ind w:right="65"/>
      <w:rPr>
        <w:lang w:val="cs-CZ"/>
      </w:rPr>
    </w:pPr>
    <w:r>
      <w:rPr>
        <w:lang w:val="cs-CZ"/>
      </w:rPr>
      <w:t>III/2016</w:t>
    </w:r>
    <w:r w:rsidRPr="00005AB2">
      <w:rPr>
        <w:lang w:val="cs-CZ"/>
      </w:rPr>
      <w:t xml:space="preserve"> Doksy, rekonstrukce mostu ev. č. 2016-2</w:t>
    </w:r>
  </w:p>
  <w:p w:rsidR="001244A9" w:rsidRPr="0000474A" w:rsidRDefault="003435D8" w:rsidP="00B65A9C">
    <w:pPr>
      <w:pStyle w:val="Zpat"/>
      <w:jc w:val="right"/>
      <w:rPr>
        <w:lang w:val="cs-CZ"/>
      </w:rPr>
    </w:pPr>
    <w:r w:rsidRPr="0000474A">
      <w:rPr>
        <w:lang w:val="cs-CZ"/>
      </w:rPr>
      <w:tab/>
    </w:r>
    <w:r w:rsidRPr="0000474A">
      <w:rPr>
        <w:lang w:val="cs-CZ"/>
      </w:rPr>
      <w:fldChar w:fldCharType="begin"/>
    </w:r>
    <w:r w:rsidRPr="0000474A">
      <w:rPr>
        <w:lang w:val="cs-CZ"/>
      </w:rPr>
      <w:instrText>PAGE  \* Arabic  \* MERGEFORMAT</w:instrText>
    </w:r>
    <w:r w:rsidRPr="0000474A">
      <w:rPr>
        <w:lang w:val="cs-CZ"/>
      </w:rPr>
      <w:fldChar w:fldCharType="separate"/>
    </w:r>
    <w:r w:rsidR="00CC560B">
      <w:rPr>
        <w:noProof/>
        <w:lang w:val="cs-CZ"/>
      </w:rPr>
      <w:t>2</w:t>
    </w:r>
    <w:r w:rsidRPr="0000474A">
      <w:rPr>
        <w:lang w:val="cs-CZ"/>
      </w:rPr>
      <w:fldChar w:fldCharType="end"/>
    </w:r>
    <w:r w:rsidR="00B65A9C">
      <w:rPr>
        <w:lang w:val="cs-CZ"/>
      </w:rPr>
      <w:t>/</w:t>
    </w:r>
    <w:r w:rsidR="00C67DFC" w:rsidRPr="0000474A">
      <w:rPr>
        <w:lang w:val="cs-CZ"/>
      </w:rPr>
      <w:fldChar w:fldCharType="begin"/>
    </w:r>
    <w:r w:rsidR="00C67DFC" w:rsidRPr="0000474A">
      <w:rPr>
        <w:lang w:val="cs-CZ"/>
      </w:rPr>
      <w:instrText>NUMPAGES  \* Arabic  \* MERGEFORMAT</w:instrText>
    </w:r>
    <w:r w:rsidR="00C67DFC" w:rsidRPr="0000474A">
      <w:rPr>
        <w:lang w:val="cs-CZ"/>
      </w:rPr>
      <w:fldChar w:fldCharType="separate"/>
    </w:r>
    <w:r w:rsidR="00837070">
      <w:rPr>
        <w:noProof/>
        <w:lang w:val="cs-CZ"/>
      </w:rPr>
      <w:t>1</w:t>
    </w:r>
    <w:r w:rsidR="00C67DFC" w:rsidRPr="0000474A">
      <w:rPr>
        <w:noProof/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EAE" w:rsidRPr="006F4273" w:rsidRDefault="00E05EAE" w:rsidP="00E05EAE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6F4273">
      <w:rPr>
        <w:rFonts w:asciiTheme="majorHAnsi" w:hAnsiTheme="majorHAnsi"/>
        <w:lang w:val="cs-CZ"/>
      </w:rPr>
      <w:t xml:space="preserve"> 4</w:t>
    </w: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E05EAE" w:rsidRPr="006F4273" w:rsidRDefault="00E05EAE" w:rsidP="00E05EAE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hyperlink r:id="rId1" w:history="1">
      <w:r w:rsidRPr="006F4273">
        <w:rPr>
          <w:rStyle w:val="FooterAddressChar"/>
          <w:rFonts w:asciiTheme="majorHAnsi" w:eastAsiaTheme="minorHAnsi" w:hAnsiTheme="majorHAnsi" w:cstheme="minorBidi"/>
          <w:lang w:val="cs-CZ" w:eastAsia="en-US"/>
        </w:rPr>
        <w:t>cityplan@afconsult.com</w:t>
      </w:r>
    </w:hyperlink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E05EAE" w:rsidRPr="006F4273" w:rsidRDefault="00E05EAE" w:rsidP="00E05EAE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161D57" w:rsidRDefault="00E05EAE" w:rsidP="00161D57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AD466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6F4273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CC560B">
      <w:rPr>
        <w:rStyle w:val="FooterAddressChar"/>
        <w:rFonts w:asciiTheme="majorHAnsi" w:hAnsiTheme="majorHAnsi"/>
        <w:szCs w:val="13"/>
        <w:lang w:val="cs-CZ"/>
      </w:rPr>
      <w:t>; ID schránky: wxnvyhk</w:t>
    </w:r>
  </w:p>
  <w:p w:rsidR="00AD466B" w:rsidRPr="00161D57" w:rsidRDefault="00AD466B" w:rsidP="00161D57">
    <w:pPr>
      <w:pStyle w:val="FooterAddress"/>
      <w:ind w:right="-2"/>
      <w:rPr>
        <w:rFonts w:asciiTheme="majorHAnsi" w:eastAsiaTheme="minorHAnsi" w:hAnsiTheme="majorHAnsi" w:cstheme="minorBidi"/>
        <w:szCs w:val="13"/>
        <w:lang w:val="cs-CZ" w:eastAsia="en-US"/>
      </w:rPr>
    </w:pPr>
  </w:p>
  <w:p w:rsidR="00AD466B" w:rsidRDefault="00005AB2" w:rsidP="00AD466B">
    <w:pPr>
      <w:pStyle w:val="Zpat"/>
      <w:ind w:right="65"/>
      <w:rPr>
        <w:lang w:val="cs-CZ"/>
      </w:rPr>
    </w:pPr>
    <w:r>
      <w:rPr>
        <w:lang w:val="cs-CZ"/>
      </w:rPr>
      <w:t>III/2016</w:t>
    </w:r>
    <w:r w:rsidRPr="00005AB2">
      <w:rPr>
        <w:lang w:val="cs-CZ"/>
      </w:rPr>
      <w:t xml:space="preserve"> Doksy, rekonstrukce mostu ev. č. 2016-2</w:t>
    </w:r>
  </w:p>
  <w:p w:rsidR="003435D8" w:rsidRPr="006F4273" w:rsidRDefault="001A12D2" w:rsidP="00AD466B">
    <w:pPr>
      <w:pStyle w:val="Zpat"/>
      <w:ind w:right="65"/>
      <w:jc w:val="right"/>
      <w:rPr>
        <w:lang w:val="cs-CZ"/>
      </w:rPr>
    </w:pPr>
    <w:r w:rsidRPr="006F4273">
      <w:rPr>
        <w:lang w:val="cs-CZ"/>
      </w:rPr>
      <w:tab/>
    </w:r>
    <w:r w:rsidRPr="006F4273">
      <w:rPr>
        <w:lang w:val="cs-CZ"/>
      </w:rPr>
      <w:fldChar w:fldCharType="begin"/>
    </w:r>
    <w:r w:rsidRPr="006F4273">
      <w:rPr>
        <w:lang w:val="cs-CZ"/>
      </w:rPr>
      <w:instrText>PAGE  \* Arabic  \* MERGEFORMAT</w:instrText>
    </w:r>
    <w:r w:rsidRPr="006F4273">
      <w:rPr>
        <w:lang w:val="cs-CZ"/>
      </w:rPr>
      <w:fldChar w:fldCharType="separate"/>
    </w:r>
    <w:r w:rsidR="00837070">
      <w:rPr>
        <w:noProof/>
        <w:lang w:val="cs-CZ"/>
      </w:rPr>
      <w:t>1</w:t>
    </w:r>
    <w:r w:rsidRPr="006F4273">
      <w:rPr>
        <w:lang w:val="cs-CZ"/>
      </w:rPr>
      <w:fldChar w:fldCharType="end"/>
    </w:r>
    <w:r w:rsidR="00B65A9C">
      <w:rPr>
        <w:lang w:val="cs-CZ"/>
      </w:rPr>
      <w:t>/</w:t>
    </w:r>
    <w:r w:rsidRPr="006F4273">
      <w:rPr>
        <w:lang w:val="cs-CZ"/>
      </w:rPr>
      <w:fldChar w:fldCharType="begin"/>
    </w:r>
    <w:r w:rsidRPr="006F4273">
      <w:rPr>
        <w:lang w:val="cs-CZ"/>
      </w:rPr>
      <w:instrText>NUMPAGES  \* Arabic  \* MERGEFORMAT</w:instrText>
    </w:r>
    <w:r w:rsidRPr="006F4273">
      <w:rPr>
        <w:lang w:val="cs-CZ"/>
      </w:rPr>
      <w:fldChar w:fldCharType="separate"/>
    </w:r>
    <w:r w:rsidR="00837070">
      <w:rPr>
        <w:noProof/>
        <w:lang w:val="cs-CZ"/>
      </w:rPr>
      <w:t>1</w:t>
    </w:r>
    <w:r w:rsidRPr="006F4273">
      <w:rPr>
        <w:noProof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AE4" w:rsidRDefault="00856AE4" w:rsidP="00D974A9">
      <w:pPr>
        <w:spacing w:after="0"/>
      </w:pPr>
      <w:r>
        <w:separator/>
      </w:r>
    </w:p>
  </w:footnote>
  <w:footnote w:type="continuationSeparator" w:id="0">
    <w:p w:rsidR="00856AE4" w:rsidRDefault="00856AE4" w:rsidP="00D974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D57" w:rsidRDefault="00161D57" w:rsidP="00161D57">
    <w:pPr>
      <w:pStyle w:val="Subject"/>
      <w:rPr>
        <w:noProof/>
        <w:lang w:val="cs-CZ" w:eastAsia="zh-TW"/>
      </w:rPr>
    </w:pPr>
    <w:r>
      <w:rPr>
        <w:lang w:val="cs-CZ"/>
      </w:rPr>
      <w:t>Zápis z místního šetření</w:t>
    </w:r>
    <w:r w:rsidRPr="009F37A4">
      <w:rPr>
        <w:noProof/>
        <w:lang w:val="cs-CZ" w:eastAsia="zh-TW"/>
      </w:rPr>
      <w:t xml:space="preserve"> </w:t>
    </w:r>
  </w:p>
  <w:p w:rsidR="00801022" w:rsidRPr="0000474A" w:rsidRDefault="00801022" w:rsidP="00161D57">
    <w:pPr>
      <w:pStyle w:val="Subject"/>
      <w:rPr>
        <w:lang w:val="cs-CZ"/>
      </w:rPr>
    </w:pPr>
    <w:r w:rsidRPr="009F37A4">
      <w:rPr>
        <w:noProof/>
        <w:lang w:val="cs-CZ" w:eastAsia="zh-TW"/>
      </w:rPr>
      <w:drawing>
        <wp:anchor distT="0" distB="0" distL="114300" distR="114300" simplePos="0" relativeHeight="251659264" behindDoc="1" locked="1" layoutInCell="1" allowOverlap="1" wp14:anchorId="72366240" wp14:editId="2B642F0E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390" w:rsidRPr="00371390" w:rsidRDefault="00696140" w:rsidP="00371390">
    <w:pPr>
      <w:pStyle w:val="Subject"/>
      <w:rPr>
        <w:lang w:val="cs-CZ"/>
      </w:rPr>
    </w:pPr>
    <w:r>
      <w:rPr>
        <w:lang w:val="cs-CZ"/>
      </w:rPr>
      <w:t>Zá</w:t>
    </w:r>
    <w:r w:rsidR="00580620">
      <w:rPr>
        <w:lang w:val="cs-CZ"/>
      </w:rPr>
      <w:t>pis z</w:t>
    </w:r>
    <w:r w:rsidR="00371390">
      <w:rPr>
        <w:lang w:val="cs-CZ"/>
      </w:rPr>
      <w:t> profesní porady – mosty</w:t>
    </w:r>
  </w:p>
  <w:p w:rsidR="00D21AF2" w:rsidRPr="0000474A" w:rsidRDefault="00D21AF2" w:rsidP="0000474A">
    <w:pPr>
      <w:pStyle w:val="DocumentName"/>
      <w:rPr>
        <w:lang w:val="cs-CZ"/>
      </w:rPr>
    </w:pPr>
    <w:r w:rsidRPr="00DC2E03">
      <w:rPr>
        <w:noProof/>
        <w:lang w:val="cs-CZ" w:eastAsia="zh-TW"/>
      </w:rPr>
      <w:drawing>
        <wp:anchor distT="0" distB="0" distL="114300" distR="114300" simplePos="0" relativeHeight="251661312" behindDoc="1" locked="1" layoutInCell="1" allowOverlap="1" wp14:anchorId="3D6E0507" wp14:editId="40C3A852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822C59"/>
    <w:multiLevelType w:val="hybridMultilevel"/>
    <w:tmpl w:val="BE403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44B09"/>
    <w:multiLevelType w:val="hybridMultilevel"/>
    <w:tmpl w:val="D2525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7D18C1"/>
    <w:multiLevelType w:val="hybridMultilevel"/>
    <w:tmpl w:val="C37AB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4B126F"/>
    <w:multiLevelType w:val="hybridMultilevel"/>
    <w:tmpl w:val="AB182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72EF8"/>
    <w:multiLevelType w:val="hybridMultilevel"/>
    <w:tmpl w:val="361AED44"/>
    <w:lvl w:ilvl="0" w:tplc="31B2E25A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9979A0"/>
    <w:multiLevelType w:val="hybridMultilevel"/>
    <w:tmpl w:val="8446F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91C70"/>
    <w:multiLevelType w:val="hybridMultilevel"/>
    <w:tmpl w:val="3BB60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F3B91"/>
    <w:multiLevelType w:val="hybridMultilevel"/>
    <w:tmpl w:val="EFB0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74E8B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81BAA"/>
    <w:multiLevelType w:val="hybridMultilevel"/>
    <w:tmpl w:val="E16A3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D24E8"/>
    <w:multiLevelType w:val="hybridMultilevel"/>
    <w:tmpl w:val="4418C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72671"/>
    <w:multiLevelType w:val="hybridMultilevel"/>
    <w:tmpl w:val="28C4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404BC"/>
    <w:multiLevelType w:val="hybridMultilevel"/>
    <w:tmpl w:val="A412C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7" w15:restartNumberingAfterBreak="0">
    <w:nsid w:val="650E166E"/>
    <w:multiLevelType w:val="hybridMultilevel"/>
    <w:tmpl w:val="6BD08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D5BE5"/>
    <w:multiLevelType w:val="hybridMultilevel"/>
    <w:tmpl w:val="B39E31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3252C"/>
    <w:multiLevelType w:val="hybridMultilevel"/>
    <w:tmpl w:val="780C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26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2"/>
  </w:num>
  <w:num w:numId="11">
    <w:abstractNumId w:val="17"/>
  </w:num>
  <w:num w:numId="12">
    <w:abstractNumId w:val="12"/>
  </w:num>
  <w:num w:numId="13">
    <w:abstractNumId w:val="26"/>
  </w:num>
  <w:num w:numId="14">
    <w:abstractNumId w:val="25"/>
  </w:num>
  <w:num w:numId="15">
    <w:abstractNumId w:val="23"/>
  </w:num>
  <w:num w:numId="16">
    <w:abstractNumId w:val="15"/>
  </w:num>
  <w:num w:numId="17">
    <w:abstractNumId w:val="9"/>
  </w:num>
  <w:num w:numId="18">
    <w:abstractNumId w:val="19"/>
  </w:num>
  <w:num w:numId="19">
    <w:abstractNumId w:val="18"/>
  </w:num>
  <w:num w:numId="20">
    <w:abstractNumId w:val="11"/>
  </w:num>
  <w:num w:numId="21">
    <w:abstractNumId w:val="11"/>
  </w:num>
  <w:num w:numId="22">
    <w:abstractNumId w:val="2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8"/>
  </w:num>
  <w:num w:numId="26">
    <w:abstractNumId w:val="16"/>
  </w:num>
  <w:num w:numId="27">
    <w:abstractNumId w:val="21"/>
  </w:num>
  <w:num w:numId="28">
    <w:abstractNumId w:val="7"/>
  </w:num>
  <w:num w:numId="29">
    <w:abstractNumId w:val="10"/>
  </w:num>
  <w:num w:numId="30">
    <w:abstractNumId w:val="27"/>
  </w:num>
  <w:num w:numId="31">
    <w:abstractNumId w:val="24"/>
  </w:num>
  <w:num w:numId="32">
    <w:abstractNumId w:val="13"/>
  </w:num>
  <w:num w:numId="33">
    <w:abstractNumId w:val="6"/>
  </w:num>
  <w:num w:numId="34">
    <w:abstractNumId w:val="22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AE4"/>
    <w:rsid w:val="00000CB0"/>
    <w:rsid w:val="000036A8"/>
    <w:rsid w:val="000039CA"/>
    <w:rsid w:val="0000474A"/>
    <w:rsid w:val="000048A1"/>
    <w:rsid w:val="00005AB2"/>
    <w:rsid w:val="00006564"/>
    <w:rsid w:val="00007F4F"/>
    <w:rsid w:val="0003127F"/>
    <w:rsid w:val="0003526D"/>
    <w:rsid w:val="0003759C"/>
    <w:rsid w:val="00041522"/>
    <w:rsid w:val="00041E35"/>
    <w:rsid w:val="000474F5"/>
    <w:rsid w:val="00064439"/>
    <w:rsid w:val="00066065"/>
    <w:rsid w:val="00070504"/>
    <w:rsid w:val="00070B73"/>
    <w:rsid w:val="0007465B"/>
    <w:rsid w:val="00084725"/>
    <w:rsid w:val="00096CC9"/>
    <w:rsid w:val="000A300E"/>
    <w:rsid w:val="000A43FB"/>
    <w:rsid w:val="000A6803"/>
    <w:rsid w:val="000C5AC4"/>
    <w:rsid w:val="000D29D8"/>
    <w:rsid w:val="000D7FFA"/>
    <w:rsid w:val="000E0A0D"/>
    <w:rsid w:val="000F7AF0"/>
    <w:rsid w:val="001118E9"/>
    <w:rsid w:val="00120B9E"/>
    <w:rsid w:val="001244A9"/>
    <w:rsid w:val="0012603C"/>
    <w:rsid w:val="001467FD"/>
    <w:rsid w:val="00151575"/>
    <w:rsid w:val="001524AF"/>
    <w:rsid w:val="00161D57"/>
    <w:rsid w:val="0017292B"/>
    <w:rsid w:val="00194A5C"/>
    <w:rsid w:val="001A12D2"/>
    <w:rsid w:val="001A42A8"/>
    <w:rsid w:val="001B2B91"/>
    <w:rsid w:val="001C036B"/>
    <w:rsid w:val="001C26CB"/>
    <w:rsid w:val="001C376C"/>
    <w:rsid w:val="001C5092"/>
    <w:rsid w:val="001C651A"/>
    <w:rsid w:val="001C7DA4"/>
    <w:rsid w:val="001D266D"/>
    <w:rsid w:val="001D7233"/>
    <w:rsid w:val="001E147E"/>
    <w:rsid w:val="001F367D"/>
    <w:rsid w:val="001F51DC"/>
    <w:rsid w:val="00202386"/>
    <w:rsid w:val="002031B5"/>
    <w:rsid w:val="002046C5"/>
    <w:rsid w:val="00205876"/>
    <w:rsid w:val="00206780"/>
    <w:rsid w:val="002210A8"/>
    <w:rsid w:val="00224970"/>
    <w:rsid w:val="00244D2C"/>
    <w:rsid w:val="002508E7"/>
    <w:rsid w:val="0025546F"/>
    <w:rsid w:val="00267383"/>
    <w:rsid w:val="0027068B"/>
    <w:rsid w:val="00275EA8"/>
    <w:rsid w:val="00276AC0"/>
    <w:rsid w:val="00276E4E"/>
    <w:rsid w:val="00282CEA"/>
    <w:rsid w:val="00284B09"/>
    <w:rsid w:val="002A6EA8"/>
    <w:rsid w:val="002B396F"/>
    <w:rsid w:val="002B560F"/>
    <w:rsid w:val="002C08A5"/>
    <w:rsid w:val="002E4C83"/>
    <w:rsid w:val="0030012C"/>
    <w:rsid w:val="003019C9"/>
    <w:rsid w:val="0031118B"/>
    <w:rsid w:val="00313F43"/>
    <w:rsid w:val="00316230"/>
    <w:rsid w:val="00316B7C"/>
    <w:rsid w:val="00317DBD"/>
    <w:rsid w:val="003269BF"/>
    <w:rsid w:val="00326E72"/>
    <w:rsid w:val="003435D8"/>
    <w:rsid w:val="00344F78"/>
    <w:rsid w:val="00362A7D"/>
    <w:rsid w:val="00363B0E"/>
    <w:rsid w:val="0036796E"/>
    <w:rsid w:val="00371390"/>
    <w:rsid w:val="00384D16"/>
    <w:rsid w:val="00384D7A"/>
    <w:rsid w:val="00387471"/>
    <w:rsid w:val="003A7C7F"/>
    <w:rsid w:val="003B00C4"/>
    <w:rsid w:val="003B05CF"/>
    <w:rsid w:val="003C5B35"/>
    <w:rsid w:val="003D3B0D"/>
    <w:rsid w:val="003D59ED"/>
    <w:rsid w:val="003D70C7"/>
    <w:rsid w:val="003E1443"/>
    <w:rsid w:val="003E666B"/>
    <w:rsid w:val="003F720D"/>
    <w:rsid w:val="00405B66"/>
    <w:rsid w:val="0040631A"/>
    <w:rsid w:val="00406EC0"/>
    <w:rsid w:val="004119DB"/>
    <w:rsid w:val="00411E04"/>
    <w:rsid w:val="00420B81"/>
    <w:rsid w:val="00423914"/>
    <w:rsid w:val="004364A2"/>
    <w:rsid w:val="0044182F"/>
    <w:rsid w:val="0044780A"/>
    <w:rsid w:val="004563A0"/>
    <w:rsid w:val="0046154B"/>
    <w:rsid w:val="0047586F"/>
    <w:rsid w:val="004A3755"/>
    <w:rsid w:val="004A72D8"/>
    <w:rsid w:val="004C6231"/>
    <w:rsid w:val="004E3A3A"/>
    <w:rsid w:val="00515F53"/>
    <w:rsid w:val="00516886"/>
    <w:rsid w:val="00524986"/>
    <w:rsid w:val="00526C5F"/>
    <w:rsid w:val="005317BF"/>
    <w:rsid w:val="005379C9"/>
    <w:rsid w:val="00551A04"/>
    <w:rsid w:val="005553E0"/>
    <w:rsid w:val="00557523"/>
    <w:rsid w:val="00565E51"/>
    <w:rsid w:val="0057356E"/>
    <w:rsid w:val="00575089"/>
    <w:rsid w:val="00577FEA"/>
    <w:rsid w:val="00580620"/>
    <w:rsid w:val="005908E7"/>
    <w:rsid w:val="005A047B"/>
    <w:rsid w:val="005C333C"/>
    <w:rsid w:val="005D242E"/>
    <w:rsid w:val="005D5659"/>
    <w:rsid w:val="005D7803"/>
    <w:rsid w:val="005E24C7"/>
    <w:rsid w:val="005F4778"/>
    <w:rsid w:val="005F4E1D"/>
    <w:rsid w:val="0060587C"/>
    <w:rsid w:val="006224A0"/>
    <w:rsid w:val="00631CFB"/>
    <w:rsid w:val="00644204"/>
    <w:rsid w:val="0065017A"/>
    <w:rsid w:val="00653D6F"/>
    <w:rsid w:val="006545D9"/>
    <w:rsid w:val="006639FC"/>
    <w:rsid w:val="00686D19"/>
    <w:rsid w:val="00687AE8"/>
    <w:rsid w:val="00690BFC"/>
    <w:rsid w:val="00694FF9"/>
    <w:rsid w:val="00696140"/>
    <w:rsid w:val="006A3B87"/>
    <w:rsid w:val="006B130C"/>
    <w:rsid w:val="006C3F17"/>
    <w:rsid w:val="006D6773"/>
    <w:rsid w:val="006E0140"/>
    <w:rsid w:val="006F4273"/>
    <w:rsid w:val="00704497"/>
    <w:rsid w:val="00710B65"/>
    <w:rsid w:val="00710FF4"/>
    <w:rsid w:val="00713867"/>
    <w:rsid w:val="00716158"/>
    <w:rsid w:val="00737EF9"/>
    <w:rsid w:val="00744BD6"/>
    <w:rsid w:val="00747666"/>
    <w:rsid w:val="00756FC5"/>
    <w:rsid w:val="0076011E"/>
    <w:rsid w:val="00761A04"/>
    <w:rsid w:val="00766C61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176FD"/>
    <w:rsid w:val="00817A00"/>
    <w:rsid w:val="00837070"/>
    <w:rsid w:val="00856AE4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68AC"/>
    <w:rsid w:val="008D3C72"/>
    <w:rsid w:val="008D6B51"/>
    <w:rsid w:val="00901E1B"/>
    <w:rsid w:val="00915821"/>
    <w:rsid w:val="009176C0"/>
    <w:rsid w:val="00920B51"/>
    <w:rsid w:val="00921488"/>
    <w:rsid w:val="00925DA1"/>
    <w:rsid w:val="00931CDD"/>
    <w:rsid w:val="009377F2"/>
    <w:rsid w:val="00967465"/>
    <w:rsid w:val="00976D45"/>
    <w:rsid w:val="00990611"/>
    <w:rsid w:val="009B06AA"/>
    <w:rsid w:val="009B3F79"/>
    <w:rsid w:val="009C4BA8"/>
    <w:rsid w:val="009D7B67"/>
    <w:rsid w:val="009E512B"/>
    <w:rsid w:val="009E64A3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68E4"/>
    <w:rsid w:val="00A614A5"/>
    <w:rsid w:val="00A75F03"/>
    <w:rsid w:val="00A8219D"/>
    <w:rsid w:val="00A91088"/>
    <w:rsid w:val="00A91F17"/>
    <w:rsid w:val="00A923C6"/>
    <w:rsid w:val="00AA2E2F"/>
    <w:rsid w:val="00AA550B"/>
    <w:rsid w:val="00AB5DBC"/>
    <w:rsid w:val="00AC277A"/>
    <w:rsid w:val="00AC770C"/>
    <w:rsid w:val="00AC7A47"/>
    <w:rsid w:val="00AD28D2"/>
    <w:rsid w:val="00AD2C2E"/>
    <w:rsid w:val="00AD466B"/>
    <w:rsid w:val="00AD49F6"/>
    <w:rsid w:val="00AD6E4B"/>
    <w:rsid w:val="00AD7E91"/>
    <w:rsid w:val="00AE157D"/>
    <w:rsid w:val="00AE407C"/>
    <w:rsid w:val="00AF4EE3"/>
    <w:rsid w:val="00B00CDA"/>
    <w:rsid w:val="00B10698"/>
    <w:rsid w:val="00B14928"/>
    <w:rsid w:val="00B15472"/>
    <w:rsid w:val="00B16AC6"/>
    <w:rsid w:val="00B31093"/>
    <w:rsid w:val="00B36280"/>
    <w:rsid w:val="00B44EB7"/>
    <w:rsid w:val="00B5406E"/>
    <w:rsid w:val="00B543C8"/>
    <w:rsid w:val="00B65747"/>
    <w:rsid w:val="00B658BF"/>
    <w:rsid w:val="00B65A9C"/>
    <w:rsid w:val="00B83886"/>
    <w:rsid w:val="00BA0538"/>
    <w:rsid w:val="00BA555E"/>
    <w:rsid w:val="00BB5075"/>
    <w:rsid w:val="00BC111D"/>
    <w:rsid w:val="00BF0880"/>
    <w:rsid w:val="00C05254"/>
    <w:rsid w:val="00C15C22"/>
    <w:rsid w:val="00C205B1"/>
    <w:rsid w:val="00C23243"/>
    <w:rsid w:val="00C34E8E"/>
    <w:rsid w:val="00C45BB7"/>
    <w:rsid w:val="00C53F3E"/>
    <w:rsid w:val="00C56F97"/>
    <w:rsid w:val="00C63C4A"/>
    <w:rsid w:val="00C67DFC"/>
    <w:rsid w:val="00C71FBA"/>
    <w:rsid w:val="00C7299C"/>
    <w:rsid w:val="00C82116"/>
    <w:rsid w:val="00C97548"/>
    <w:rsid w:val="00C97592"/>
    <w:rsid w:val="00CA195E"/>
    <w:rsid w:val="00CA21E5"/>
    <w:rsid w:val="00CB666E"/>
    <w:rsid w:val="00CC0479"/>
    <w:rsid w:val="00CC560B"/>
    <w:rsid w:val="00CF35DF"/>
    <w:rsid w:val="00D01468"/>
    <w:rsid w:val="00D077FC"/>
    <w:rsid w:val="00D14822"/>
    <w:rsid w:val="00D21AF2"/>
    <w:rsid w:val="00D2480D"/>
    <w:rsid w:val="00D277DC"/>
    <w:rsid w:val="00D32AE0"/>
    <w:rsid w:val="00D4638B"/>
    <w:rsid w:val="00D52762"/>
    <w:rsid w:val="00D541A4"/>
    <w:rsid w:val="00D5468D"/>
    <w:rsid w:val="00D675F3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65F9"/>
    <w:rsid w:val="00DE404B"/>
    <w:rsid w:val="00DE4F4A"/>
    <w:rsid w:val="00DE6C5D"/>
    <w:rsid w:val="00DF3ABD"/>
    <w:rsid w:val="00E05EAE"/>
    <w:rsid w:val="00E0657D"/>
    <w:rsid w:val="00E11548"/>
    <w:rsid w:val="00E176D3"/>
    <w:rsid w:val="00E314C4"/>
    <w:rsid w:val="00E31F0E"/>
    <w:rsid w:val="00E416F0"/>
    <w:rsid w:val="00E53C3B"/>
    <w:rsid w:val="00E6417B"/>
    <w:rsid w:val="00E64DF1"/>
    <w:rsid w:val="00E71C6C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7CB3"/>
    <w:rsid w:val="00F04FF7"/>
    <w:rsid w:val="00F2355B"/>
    <w:rsid w:val="00F24F70"/>
    <w:rsid w:val="00F25499"/>
    <w:rsid w:val="00F25944"/>
    <w:rsid w:val="00F2771F"/>
    <w:rsid w:val="00F27838"/>
    <w:rsid w:val="00F31F51"/>
    <w:rsid w:val="00F42DAA"/>
    <w:rsid w:val="00F47696"/>
    <w:rsid w:val="00F502CC"/>
    <w:rsid w:val="00F547BB"/>
    <w:rsid w:val="00F54DF4"/>
    <w:rsid w:val="00F57472"/>
    <w:rsid w:val="00F60C24"/>
    <w:rsid w:val="00F63409"/>
    <w:rsid w:val="00F70D4A"/>
    <w:rsid w:val="00F75804"/>
    <w:rsid w:val="00F959C1"/>
    <w:rsid w:val="00FA5665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6648F0"/>
  <w15:docId w15:val="{15D1BA20-245A-4801-BEE2-436428A1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F51DC"/>
    <w:pPr>
      <w:spacing w:before="120" w:after="12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9E512B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5C333C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5C333C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Common\Sablony\Sablony%20CZ\AF_CP_Zapis%20z%20mistniho%20setreni_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206B45FC9F47739E963D530C0CCD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86F6A-168A-446E-A849-BE5802A6E9D7}"/>
      </w:docPartPr>
      <w:docPartBody>
        <w:p w:rsidR="007926DA" w:rsidRDefault="007926DA">
          <w:pPr>
            <w:pStyle w:val="4D206B45FC9F47739E963D530C0CCDE9"/>
          </w:pPr>
          <w:r>
            <w:t>Přítomni:</w:t>
          </w:r>
        </w:p>
      </w:docPartBody>
    </w:docPart>
    <w:docPart>
      <w:docPartPr>
        <w:name w:val="5F14A59CBEAF43A0930F80AC7287F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D8704-1EE1-43B3-A8C3-AE8AFAD09BF5}"/>
      </w:docPartPr>
      <w:docPartBody>
        <w:p w:rsidR="00252C4C" w:rsidRDefault="00FF5AA3" w:rsidP="00FF5AA3">
          <w:pPr>
            <w:pStyle w:val="5F14A59CBEAF43A0930F80AC7287FA63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6DA"/>
    <w:rsid w:val="00252C4C"/>
    <w:rsid w:val="007926DA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206B45FC9F47739E963D530C0CCDE9">
    <w:name w:val="4D206B45FC9F47739E963D530C0CCDE9"/>
  </w:style>
  <w:style w:type="paragraph" w:customStyle="1" w:styleId="5F14A59CBEAF43A0930F80AC7287FA63">
    <w:name w:val="5F14A59CBEAF43A0930F80AC7287FA63"/>
    <w:rsid w:val="00FF5AA3"/>
    <w:rPr>
      <w:lang w:eastAsia="cs-CZ"/>
    </w:rPr>
  </w:style>
  <w:style w:type="paragraph" w:customStyle="1" w:styleId="3E1FF1BFFACD4BDABFAF8198881E0A49">
    <w:name w:val="3E1FF1BFFACD4BDABFAF8198881E0A49"/>
    <w:rsid w:val="00FF5AA3"/>
    <w:rPr>
      <w:lang w:eastAsia="cs-CZ"/>
    </w:rPr>
  </w:style>
  <w:style w:type="paragraph" w:customStyle="1" w:styleId="8D6AAAAE8AB54A668E46899EE4C53A28">
    <w:name w:val="8D6AAAAE8AB54A668E46899EE4C53A28"/>
    <w:rsid w:val="00FF5AA3"/>
    <w:rPr>
      <w:lang w:eastAsia="cs-CZ"/>
    </w:rPr>
  </w:style>
  <w:style w:type="paragraph" w:customStyle="1" w:styleId="BA0F242E26E84AB980D857A436D4E06F">
    <w:name w:val="BA0F242E26E84AB980D857A436D4E06F"/>
    <w:rsid w:val="00FF5AA3"/>
    <w:rPr>
      <w:lang w:eastAsia="cs-CZ"/>
    </w:rPr>
  </w:style>
  <w:style w:type="paragraph" w:customStyle="1" w:styleId="D56B2C9C6ACA4FB9A837156F314E402D">
    <w:name w:val="D56B2C9C6ACA4FB9A837156F314E402D"/>
    <w:rsid w:val="00FF5AA3"/>
    <w:rPr>
      <w:lang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45E07-8897-4AB7-BA40-2DC8F129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AF_CP_Zapis z mistniho setreni_CZ</Template>
  <TotalTime>0</TotalTime>
  <Pages>3</Pages>
  <Words>596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Kubín Tomás</dc:creator>
  <cp:lastModifiedBy>Kubín Tomáš</cp:lastModifiedBy>
  <cp:revision>26</cp:revision>
  <cp:lastPrinted>2018-06-18T07:21:00Z</cp:lastPrinted>
  <dcterms:created xsi:type="dcterms:W3CDTF">2018-06-08T08:03:00Z</dcterms:created>
  <dcterms:modified xsi:type="dcterms:W3CDTF">2019-04-29T12:19:00Z</dcterms:modified>
</cp:coreProperties>
</file>